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Pr>
        <w:drawing>
          <wp:inline distB="0" distT="0" distL="114300" distR="114300">
            <wp:extent cx="603885" cy="603250"/>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3885" cy="603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-38099</wp:posOffset>
                </wp:positionV>
                <wp:extent cx="3350260" cy="677545"/>
                <wp:effectExtent b="0" l="0" r="0" t="0"/>
                <wp:wrapNone/>
                <wp:docPr id="1026" name=""/>
                <a:graphic>
                  <a:graphicData uri="http://schemas.microsoft.com/office/word/2010/wordprocessingShape">
                    <wps:wsp>
                      <wps:cNvSpPr/>
                      <wps:cNvPr id="2" name="Shape 2"/>
                      <wps:spPr>
                        <a:xfrm>
                          <a:off x="3675633" y="3445990"/>
                          <a:ext cx="3340735" cy="6680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Red Lake Nation College</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Student Grievance and Appeal Form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-38099</wp:posOffset>
                </wp:positionV>
                <wp:extent cx="3350260" cy="677545"/>
                <wp:effectExtent b="0" l="0" r="0" t="0"/>
                <wp:wrapNone/>
                <wp:docPr id="10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50260" cy="677545"/>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Name:_______________________________________________________________________________</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Phone Number: __________________________  E-mail Address: _______________________________</w:t>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Mailing Address: ______________________________________________________________________</w:t>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Red Lake Nation College process for resolution of grievances may be initiated only after the informal process to resolve grievances has not resulted in a satisfactory resolution. </w:t>
      </w:r>
    </w:p>
    <w:p w:rsidR="00000000" w:rsidDel="00000000" w:rsidP="00000000" w:rsidRDefault="00000000" w:rsidRPr="00000000" w14:paraId="0000000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Procedures: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student has a grievance, she/he shall first meet on an informal basis with the faculty member, staff member, or college administrator directly involved in the dispute in an attempt to resolve the grievance. For full consideration, the grievance should be filed in the semester in which the concern arises, or within two weeks of the subsequent term.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student has a grievance that remains unresolved after consultation with the faculty member, staff member, or college administrator, she/he may file a written account of his/her grievance with the Director of </w:t>
      </w:r>
      <w:r w:rsidDel="00000000" w:rsidR="00000000" w:rsidRPr="00000000">
        <w:rPr>
          <w:rFonts w:ascii="Times New Roman" w:cs="Times New Roman" w:eastAsia="Times New Roman" w:hAnsi="Times New Roman"/>
          <w:rtl w:val="0"/>
        </w:rPr>
        <w:t xml:space="preserve">Student Success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student grievance </w:t>
      </w:r>
      <w:r w:rsidDel="00000000" w:rsidR="00000000" w:rsidRPr="00000000">
        <w:rPr>
          <w:rFonts w:ascii="Times New Roman" w:cs="Times New Roman" w:eastAsia="Times New Roman" w:hAnsi="Times New Roman"/>
          <w:rtl w:val="0"/>
        </w:rPr>
        <w:t xml:space="preserve">form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available in the </w:t>
      </w:r>
      <w:r w:rsidDel="00000000" w:rsidR="00000000" w:rsidRPr="00000000">
        <w:rPr>
          <w:rFonts w:ascii="Times New Roman" w:cs="Times New Roman" w:eastAsia="Times New Roman" w:hAnsi="Times New Roman"/>
          <w:rtl w:val="0"/>
        </w:rPr>
        <w:t xml:space="preserve">Student Success office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on the RLNC website. The Director of </w:t>
      </w:r>
      <w:r w:rsidDel="00000000" w:rsidR="00000000" w:rsidRPr="00000000">
        <w:rPr>
          <w:rFonts w:ascii="Times New Roman" w:cs="Times New Roman" w:eastAsia="Times New Roman" w:hAnsi="Times New Roman"/>
          <w:rtl w:val="0"/>
        </w:rPr>
        <w:t xml:space="preserve">Student Success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respond in writing to the student within fourteen (14) days of receipt of the written, signed notice of grievance.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grievance is not resolved through step two, the student may appeal to the Vice President of Operations and Academic Affairs. The Vice President shall consider the appeal and make a decision in writing within fourteen (14) days of receipt of the written, signed notice of appeal.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grievance is not resolved at the meeting with the Vice President, the student may appeal to the College President, who will consider the appeal and make a decision in writing within fourteen (14) days of receipt of the written, signed notice of appeal. The decision of the President is final and binding. </w:t>
      </w:r>
    </w:p>
    <w:p w:rsidR="00000000" w:rsidDel="00000000" w:rsidP="00000000" w:rsidRDefault="00000000" w:rsidRPr="00000000" w14:paraId="0000000B">
      <w:pPr>
        <w:widowControl w:val="0"/>
        <w:spacing w:after="120" w:line="285"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request a formal review of a grievance or to appeal a decision:</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a written summary of your grievance, including the previous steps taken to resolve the matter informally.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remedy you are seeking.</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any relevant documentation.</w:t>
        <w:br w:type="textWrapp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85"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Signature: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Date: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w:t>
      </w:r>
    </w:p>
    <w:p w:rsidR="00000000" w:rsidDel="00000000" w:rsidP="00000000" w:rsidRDefault="00000000" w:rsidRPr="00000000" w14:paraId="00000010">
      <w:pPr>
        <w:widowControl w:val="0"/>
        <w:spacing w:after="120" w:line="285" w:lineRule="auto"/>
        <w:rPr>
          <w:vertAlign w:val="baseline"/>
        </w:rPr>
      </w:pPr>
      <w:r w:rsidDel="00000000" w:rsidR="00000000" w:rsidRPr="00000000">
        <w:rPr>
          <w:rFonts w:ascii="Times New Roman" w:cs="Times New Roman" w:eastAsia="Times New Roman" w:hAnsi="Times New Roman"/>
          <w:color w:val="000000"/>
          <w:vertAlign w:val="baseline"/>
          <w:rtl w:val="0"/>
        </w:rPr>
        <w:t xml:space="preserve">Return to the appropriate party identified in the stops above. </w:t>
      </w:r>
      <w:r w:rsidDel="00000000" w:rsidR="00000000" w:rsidRPr="00000000">
        <w:rPr>
          <w:color w:val="000000"/>
          <w:vertAlign w:val="baseline"/>
          <w:rtl w:val="0"/>
        </w:rPr>
        <w:t xml:space="preserve"> </w:t>
      </w: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rFonts w:ascii="Times New Roman" w:cs="Times New Roman" w:eastAsia="Times New Roman" w:hAnsi="Times New Roman"/>
        <w:rtl w:val="0"/>
      </w:rPr>
      <w:t xml:space="preserve">March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KkQwoKStRAEyw812qxnSfnM2w==">AMUW2mVpmtOxrApeYpm4cpAS46X6OWQ90n7PHf/wXJLZjcr5uqzPx+fUP77zd97eWMqgVXLoKd5Q18S3l1ZHQdeh8lrMW1q6ATBDFromdOH6yXU6s2iaKhg=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2014-06-12T20:18:00Z</dcterms:created>
  <dc:creator>Mandy Schram</dc:creator>
</cp:coreProperties>
</file>